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CF0B2">
      <w:pPr>
        <w:pStyle w:val="2"/>
        <w:bidi w:val="0"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长春市儿童医院</w:t>
      </w:r>
    </w:p>
    <w:p w14:paraId="2EC3C452">
      <w:pPr>
        <w:pStyle w:val="2"/>
        <w:bidi w:val="0"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超融合集群与配套设备采购询价书</w:t>
      </w:r>
    </w:p>
    <w:p w14:paraId="23B32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none"/>
          <w:lang w:val="en-US" w:eastAsia="zh-CN"/>
        </w:rPr>
        <w:t>公司：</w:t>
      </w:r>
    </w:p>
    <w:p w14:paraId="0F795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0" w:firstLineChars="400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因我院工作需求，现对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超融合集群与配套设备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进行采购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。在此向你公司就如下内容进行询价。</w:t>
      </w:r>
    </w:p>
    <w:tbl>
      <w:tblPr>
        <w:tblStyle w:val="4"/>
        <w:tblW w:w="148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421"/>
        <w:gridCol w:w="8741"/>
        <w:gridCol w:w="957"/>
        <w:gridCol w:w="1928"/>
        <w:gridCol w:w="903"/>
      </w:tblGrid>
      <w:tr w14:paraId="5FA0A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3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8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3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数量（台）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8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含税总金额（元）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A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422F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C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DB6D9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超融合一体机</w:t>
            </w:r>
          </w:p>
        </w:tc>
        <w:tc>
          <w:tcPr>
            <w:tcW w:w="8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DF220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超融合一体机（单台配置）：</w:t>
            </w:r>
          </w:p>
          <w:p w14:paraId="05899B7C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硬件参数：规格：2U，CPU：2颗CPU主频：2.40Hz，</w:t>
            </w:r>
          </w:p>
          <w:p w14:paraId="38609A7F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可用内存：512GB，</w:t>
            </w:r>
          </w:p>
          <w:p w14:paraId="6831E4A8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系统盘：2*240GB SATA SSD，</w:t>
            </w:r>
          </w:p>
          <w:p w14:paraId="1AEF994F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缓存盘：2*1.92TB SATA SSD，</w:t>
            </w:r>
          </w:p>
          <w:p w14:paraId="59C53260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数据盘：6*8TB，</w:t>
            </w:r>
          </w:p>
          <w:p w14:paraId="585D3EC2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电源：白金，冗余电源，</w:t>
            </w:r>
          </w:p>
          <w:p w14:paraId="25195BA7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接口：4千兆电口+2万兆光口，</w:t>
            </w:r>
          </w:p>
          <w:p w14:paraId="2847DF49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含6个万兆多模光模块，2个3米多模光纤线</w:t>
            </w:r>
          </w:p>
          <w:p w14:paraId="065C6244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配置2套计算、存储等软件授权，具备内存ECC自动纠错、DRS调度建议、vCPU预留、主动HA、网卡及硬盘亚健康检测等功能，3年维保。</w:t>
            </w:r>
          </w:p>
          <w:p w14:paraId="02285581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在可视化的WEB管理平台上，可以查看虚拟分布式存储对应的容量大小、容量使用率、实时的IOPS读写次数、IOPS读写数据量等信息，方便为IT管理作有效的决策依据。</w:t>
            </w:r>
          </w:p>
          <w:p w14:paraId="18632005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硬件故障对平台影响较大，也会影响数据安全，为保障业务在硬件故障后尽快恢复冗余数据保障，支持进行数据重建操作。</w:t>
            </w:r>
          </w:p>
          <w:p w14:paraId="5635A360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支持主备切换，当主平台发生故障时，能够切换到备平台，保障云平台稳定运行。</w:t>
            </w:r>
          </w:p>
          <w:p w14:paraId="253539A4">
            <w:pPr>
              <w:pStyle w:val="3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支持与现有超融合组成一个集群，提升冗余能力、降低现有超融合运行压力。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3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33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7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1BDBC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C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7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eastAsia="宋体" w:cs="宋体"/>
                <w:b w:val="0"/>
                <w:bCs/>
                <w:lang w:val="en-US" w:eastAsia="zh-CN"/>
              </w:rPr>
              <w:t>超融合交换机</w:t>
            </w:r>
          </w:p>
        </w:tc>
        <w:tc>
          <w:tcPr>
            <w:tcW w:w="8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157A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1.单台硬件配置要求</w:t>
            </w:r>
            <w:r>
              <w:rPr>
                <w:rFonts w:hint="eastAsia" w:hAnsi="宋体" w:cs="宋体"/>
                <w:sz w:val="13"/>
                <w:szCs w:val="13"/>
                <w:lang w:val="en-US" w:eastAsia="zh-Hans"/>
              </w:rPr>
              <w:t>接口数</w:t>
            </w: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≥12个万兆SFP+光口，≥12个10/100/1000Base-T自适应电口；交换容量≥1.28Tbps，包转发率≥480Mpps。</w:t>
            </w:r>
          </w:p>
          <w:p w14:paraId="6A817CB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含：</w:t>
            </w:r>
          </w:p>
          <w:p w14:paraId="6AD5CED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管理平台软件(*1套);</w:t>
            </w:r>
          </w:p>
          <w:p w14:paraId="13533E1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光纤线-多模-LC-LC-3M(*3个);</w:t>
            </w:r>
          </w:p>
          <w:p w14:paraId="79482B7E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万兆多模-850-300m-双纤(*6个);</w:t>
            </w:r>
          </w:p>
          <w:p w14:paraId="2A3045F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SFP-10G-AOC-3M线缆(*1个);</w:t>
            </w:r>
          </w:p>
          <w:p w14:paraId="1BD2F574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2.支持STP、RSTP、MSTP协议；支持IGMP v1/v2/v3 Snooping；支持4K个VLAN；支持DHCP Server。</w:t>
            </w:r>
          </w:p>
          <w:p w14:paraId="1A524BB2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3.支持MAC地址≥32K；支持MAC地址自动学习；支持源MAC地址过滤；支持接口MAC地址学习个数限制。</w:t>
            </w:r>
          </w:p>
          <w:p w14:paraId="0F4B5685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4.为了提升网络可靠性，交换机需支持在网络控制平台管理下的M-LAG技术，跨设备链路聚合（非堆叠技术实现），要求配对的设备有独立的控制平面。</w:t>
            </w:r>
          </w:p>
          <w:p w14:paraId="36E9183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5.支持防网关ARP欺骗，支持端口保护、隔离，支持防DDOS、ARP攻击功能，支持CPU保护功能。</w:t>
            </w:r>
          </w:p>
          <w:p w14:paraId="76A5DEB5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6.支持通过APP进行远程管理，并且可以修改交换机网络配置；支持通过网管平台跨广域网、NAT远程管理智能交换机。</w:t>
            </w:r>
          </w:p>
          <w:p w14:paraId="7EE8B1C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7.支持查看安全事件记录、私扩非法边缘设备记录、终端在端口漂移记录、静态IP异常记录等安全事件的记录统计。</w:t>
            </w:r>
          </w:p>
          <w:p w14:paraId="65FF3B8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8.支持终端的MAC与交换机端口变更检测；支持交换机端口终端类型变更后，通过APP、短信告警。</w:t>
            </w:r>
          </w:p>
          <w:p w14:paraId="4E165F71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9.支持终端类型库，基于指纹自动识别PC、路由器、监控终端设备等。</w:t>
            </w:r>
          </w:p>
          <w:p w14:paraId="421CFAC5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10.为方便故障设备快速更换，交换机支持通过控制器平台“替换”按钮即可完成故障设备替换。</w:t>
            </w:r>
          </w:p>
          <w:p w14:paraId="759C576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hAnsi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11.为方便快速上线，交换机支持零配置上线，支持二层广播自动发现、配置静态IP地址三层发现等自发现功能。</w:t>
            </w:r>
          </w:p>
          <w:p w14:paraId="096B7F52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hAnsi="宋体" w:cs="宋体"/>
                <w:sz w:val="13"/>
                <w:szCs w:val="13"/>
                <w:lang w:val="en-US" w:eastAsia="zh-CN"/>
              </w:rPr>
              <w:t>12.为了保障网络安全性，需支持交换机在网络控制平台管理下创建东西向安全策略，实现全网安全风险拦截。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3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51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2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37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4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11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（大写金额）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83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（小写金额）</w:t>
            </w:r>
          </w:p>
        </w:tc>
      </w:tr>
    </w:tbl>
    <w:p w14:paraId="27CC40F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           询价单位：长春市儿童医院信息统计办公室   </w:t>
      </w:r>
    </w:p>
    <w:p w14:paraId="536C3B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default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询价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日期：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2026年10月19日</w:t>
      </w:r>
      <w:bookmarkStart w:id="0" w:name="_GoBack"/>
      <w:bookmarkEnd w:id="0"/>
    </w:p>
    <w:p w14:paraId="4DDD33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公司接受询价日期：      年   月   日（此处需盖公司章）</w:t>
      </w:r>
    </w:p>
    <w:p w14:paraId="14899ED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  <w:t>备注：需在报价总合计处盖公司章，将原件寄回我院。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2902B"/>
    <w:multiLevelType w:val="singleLevel"/>
    <w:tmpl w:val="DCC2902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ZDQ3YzBiMzgxYWZiYmE3YzM3ODIzOGViMDNiYTkifQ=="/>
  </w:docVars>
  <w:rsids>
    <w:rsidRoot w:val="00000000"/>
    <w:rsid w:val="034C0215"/>
    <w:rsid w:val="04E80917"/>
    <w:rsid w:val="059E7B97"/>
    <w:rsid w:val="08627358"/>
    <w:rsid w:val="091F6499"/>
    <w:rsid w:val="09901726"/>
    <w:rsid w:val="099F5AD5"/>
    <w:rsid w:val="0B0B2516"/>
    <w:rsid w:val="0CA25018"/>
    <w:rsid w:val="0D341F2A"/>
    <w:rsid w:val="0E166EC6"/>
    <w:rsid w:val="14FC1857"/>
    <w:rsid w:val="16684638"/>
    <w:rsid w:val="18724BC4"/>
    <w:rsid w:val="18E042D8"/>
    <w:rsid w:val="1B121376"/>
    <w:rsid w:val="1BAC272F"/>
    <w:rsid w:val="1C8C55B1"/>
    <w:rsid w:val="1CAB61AD"/>
    <w:rsid w:val="1D73014E"/>
    <w:rsid w:val="1DEF0569"/>
    <w:rsid w:val="1E3367C6"/>
    <w:rsid w:val="1E3419CF"/>
    <w:rsid w:val="1EF754A0"/>
    <w:rsid w:val="1F06098F"/>
    <w:rsid w:val="1F8A0FEC"/>
    <w:rsid w:val="209F0117"/>
    <w:rsid w:val="2157569F"/>
    <w:rsid w:val="23D25146"/>
    <w:rsid w:val="258B4085"/>
    <w:rsid w:val="25C5032F"/>
    <w:rsid w:val="26E4570C"/>
    <w:rsid w:val="27672A08"/>
    <w:rsid w:val="279664C8"/>
    <w:rsid w:val="280A1770"/>
    <w:rsid w:val="29084B6E"/>
    <w:rsid w:val="290E47EC"/>
    <w:rsid w:val="295B52D4"/>
    <w:rsid w:val="349D0BF0"/>
    <w:rsid w:val="389072A0"/>
    <w:rsid w:val="38CF3948"/>
    <w:rsid w:val="3A4E409A"/>
    <w:rsid w:val="3CD57295"/>
    <w:rsid w:val="3CE6327B"/>
    <w:rsid w:val="3E6C3FB1"/>
    <w:rsid w:val="3FA05CDE"/>
    <w:rsid w:val="44320323"/>
    <w:rsid w:val="47AA3BA2"/>
    <w:rsid w:val="49924BF2"/>
    <w:rsid w:val="49F67778"/>
    <w:rsid w:val="4F0A1253"/>
    <w:rsid w:val="544662D1"/>
    <w:rsid w:val="57E04990"/>
    <w:rsid w:val="57EB6E6A"/>
    <w:rsid w:val="58360AE6"/>
    <w:rsid w:val="595B2712"/>
    <w:rsid w:val="5A416182"/>
    <w:rsid w:val="5B5A5044"/>
    <w:rsid w:val="5D7305B4"/>
    <w:rsid w:val="5E4E551A"/>
    <w:rsid w:val="60162298"/>
    <w:rsid w:val="62207E28"/>
    <w:rsid w:val="626F3DBC"/>
    <w:rsid w:val="63465D32"/>
    <w:rsid w:val="63F7557C"/>
    <w:rsid w:val="641A530E"/>
    <w:rsid w:val="64FE29DC"/>
    <w:rsid w:val="654F3237"/>
    <w:rsid w:val="67904426"/>
    <w:rsid w:val="6850354E"/>
    <w:rsid w:val="68FF79C6"/>
    <w:rsid w:val="6B2D6F1D"/>
    <w:rsid w:val="74D10313"/>
    <w:rsid w:val="74EC4C78"/>
    <w:rsid w:val="75AF7EC9"/>
    <w:rsid w:val="77D23941"/>
    <w:rsid w:val="788E35A3"/>
    <w:rsid w:val="78E90E66"/>
    <w:rsid w:val="7B66335D"/>
    <w:rsid w:val="7CDB0023"/>
    <w:rsid w:val="7F17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1119</Words>
  <Characters>1345</Characters>
  <Lines>0</Lines>
  <Paragraphs>0</Paragraphs>
  <TotalTime>0</TotalTime>
  <ScaleCrop>false</ScaleCrop>
  <LinksUpToDate>false</LinksUpToDate>
  <CharactersWithSpaces>1469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2024-04-19T02:27:00Z</dcterms:created>
  <dc:creator>Administrator</dc:creator>
  <cp:lastModifiedBy>不见.</cp:lastModifiedBy>
  <cp:lastPrinted>2025-12-15T03:52:00Z</cp:lastPrinted>
  <dcterms:modified xsi:type="dcterms:W3CDTF">2026-10-16T01:07:34Z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A5F956EE9B45460FA1A8EBBCB2567414_13</vt:lpwstr>
  </property>
  <property fmtid="{D5CDD505-2E9C-101B-9397-08002B2CF9AE}" pid="4" name="KSOTemplateDocerSaveRecord">
    <vt:lpwstr>eyJoZGlkIjoiNjkwMDBkZjgwYTUzNGEwNWZiNDE0MTlkMjk0ZmY2ODUiLCJ1c2VySWQiOiI5MjM2MTE5NDYifQ==</vt:lpwstr>
  </property>
</Properties>
</file>